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2E57" w:rsidRDefault="00842E57">
      <w:pPr>
        <w:jc w:val="both"/>
        <w:rPr>
          <w:rFonts w:ascii="PMingLiU" w:eastAsia="PMingLiU" w:cs="PMingLiU"/>
          <w:sz w:val="32"/>
          <w:szCs w:val="32"/>
          <w:lang w:val="nl-NL"/>
        </w:rPr>
      </w:pPr>
      <w:bookmarkStart w:id="0" w:name="_GoBack"/>
      <w:bookmarkEnd w:id="0"/>
      <w:r>
        <w:rPr>
          <w:b/>
          <w:bCs/>
        </w:rPr>
        <w:t>Overweging - De werkers van het elfde uur, Mt 20,1-15</w:t>
      </w:r>
      <w:r>
        <w:t xml:space="preserve"> </w:t>
      </w:r>
    </w:p>
    <w:p w:rsidR="00842E57" w:rsidRDefault="00842E57">
      <w:pPr>
        <w:jc w:val="both"/>
        <w:rPr>
          <w:rFonts w:ascii="PMingLiU" w:eastAsia="PMingLiU" w:cs="PMingLiU"/>
          <w:sz w:val="32"/>
          <w:szCs w:val="32"/>
          <w:lang w:val="nl-NL"/>
        </w:rPr>
      </w:pPr>
      <w:r>
        <w:rPr>
          <w:rFonts w:ascii="PMingLiU" w:eastAsia="PMingLiU" w:cs="PMingLiU"/>
          <w:sz w:val="32"/>
          <w:szCs w:val="32"/>
          <w:lang w:val="nl-NL"/>
        </w:rPr>
        <w:t> </w:t>
      </w:r>
    </w:p>
    <w:p w:rsidR="00842E57" w:rsidRDefault="00842E57">
      <w:pPr>
        <w:jc w:val="both"/>
        <w:rPr>
          <w:rFonts w:ascii="PMingLiU" w:eastAsia="PMingLiU" w:cs="PMingLiU"/>
          <w:lang w:val="nl-NL"/>
        </w:rPr>
      </w:pPr>
      <w:r>
        <w:rPr>
          <w:rFonts w:ascii="PMingLiU" w:eastAsia="PMingLiU" w:cs="PMingLiU"/>
          <w:lang w:val="nl-NL"/>
        </w:rPr>
        <w:t xml:space="preserve">Afgelopen zondag bij de opening van het nieuwe seizoen leidde Olga, onze pastor, de eerste dienst rond het thema </w:t>
      </w:r>
      <w:r>
        <w:rPr>
          <w:rFonts w:ascii="PMingLiU" w:eastAsia="PMingLiU" w:cs="PMingLiU"/>
          <w:lang w:val="nl-NL"/>
        </w:rPr>
        <w:t>‘</w:t>
      </w:r>
      <w:r>
        <w:rPr>
          <w:rFonts w:ascii="PMingLiU" w:eastAsia="PMingLiU" w:cs="PMingLiU"/>
          <w:lang w:val="nl-NL"/>
        </w:rPr>
        <w:t>groei</w:t>
      </w:r>
      <w:r>
        <w:rPr>
          <w:rFonts w:ascii="PMingLiU" w:eastAsia="PMingLiU" w:cs="PMingLiU"/>
          <w:lang w:val="nl-NL"/>
        </w:rPr>
        <w:t>’</w:t>
      </w:r>
      <w:r>
        <w:rPr>
          <w:rFonts w:ascii="PMingLiU" w:eastAsia="PMingLiU" w:cs="PMingLiU"/>
          <w:lang w:val="nl-NL"/>
        </w:rPr>
        <w:t>. Toen ik op onze werkdag in juni de lijst zag met mogelijke lezingen rond dit thema, viel mijn oog op de laatste lezing op de lijst: de lezing</w:t>
      </w:r>
      <w:r>
        <w:rPr>
          <w:rFonts w:ascii="PMingLiU" w:eastAsia="PMingLiU" w:cs="PMingLiU"/>
          <w:lang w:val="nl-NL"/>
        </w:rPr>
        <w:t> </w:t>
      </w:r>
      <w:r>
        <w:rPr>
          <w:rFonts w:ascii="PMingLiU" w:eastAsia="PMingLiU" w:cs="PMingLiU"/>
          <w:lang w:val="nl-NL"/>
        </w:rPr>
        <w:t xml:space="preserve"> over de werkers van het elfde uur. Als mogelijk thema werd daarbij vermeld: groei in mildheid. Degenen die mij een beetje kennen, zullen niet verbaasd zijn dat ik bij het lezen hiervan van binnen behoorlijk boos werd. Groei in mildheid: wij mensen van de Jonge Kerk , inwoners van het welvarende westen, worden aangespoord om te groeien in mildheid jegens de minder bedeelden, die dan vervolgens ons dankbaar moeten zijn voor onze milde vrijgevigheid en goedheid. Is dat inderdaad wat Jezus ons met deze parabel wil voorhouden? Op het eerste gehoor lijkt het niet onwaarschijnlijk. Want de parabel eindigt met de aanmaning dat we er niet kwaad over moeten zijn dat de landeigenaar goed is. We doen er veel beter aan als we hem in zijn goedheid volgen en mild en vrijgevig zijn tegenover minderbedeelden. Er was voor mij dus helemaal geen reden om boos te worden. Of toch?</w:t>
      </w:r>
    </w:p>
    <w:p w:rsidR="00842E57" w:rsidRDefault="00842E57">
      <w:pPr>
        <w:jc w:val="both"/>
        <w:rPr>
          <w:rFonts w:ascii="PMingLiU" w:eastAsia="PMingLiU" w:cs="PMingLiU"/>
          <w:lang w:val="nl-NL"/>
        </w:rPr>
      </w:pPr>
      <w:r>
        <w:rPr>
          <w:rFonts w:ascii="PMingLiU" w:eastAsia="PMingLiU" w:cs="PMingLiU"/>
          <w:lang w:val="nl-NL"/>
        </w:rPr>
        <w:t> </w:t>
      </w:r>
    </w:p>
    <w:p w:rsidR="00842E57" w:rsidRDefault="00842E57">
      <w:pPr>
        <w:jc w:val="both"/>
        <w:rPr>
          <w:rFonts w:ascii="PMingLiU" w:eastAsia="PMingLiU" w:cs="PMingLiU"/>
          <w:lang w:val="nl-NL"/>
        </w:rPr>
      </w:pPr>
      <w:r>
        <w:rPr>
          <w:rFonts w:ascii="PMingLiU" w:eastAsia="PMingLiU" w:cs="PMingLiU"/>
          <w:lang w:val="nl-NL"/>
        </w:rPr>
        <w:t>Eerlijk gezegd ben ik niet meer een van de jongste binnen deze gemeenschap! En ook is het niet de eerste keer dat ik deze parabel onder de ogen krijg. Als ik boos word, heeft mijn boosheid dus waarschijnlijk een lange voorgeschiedenis. Al vele jaren geleden zag ik de werkzoekenden langs de straten van Karachi en Manilla zitten wachten totdat iemand hen zou wenken. De situatie is mij uit ervaring bekend. Ook voor Jezus ging het om een bekend alledaags straatbeeld dat hij omvormt tot een parabel. Nu is een parabel, een gelijkenis, niet bedoeld</w:t>
      </w:r>
      <w:r>
        <w:rPr>
          <w:rFonts w:ascii="PMingLiU" w:eastAsia="PMingLiU" w:cs="PMingLiU"/>
          <w:lang w:val="nl-NL"/>
        </w:rPr>
        <w:t> </w:t>
      </w:r>
      <w:r>
        <w:rPr>
          <w:rFonts w:ascii="PMingLiU" w:eastAsia="PMingLiU" w:cs="PMingLiU"/>
          <w:lang w:val="nl-NL"/>
        </w:rPr>
        <w:t xml:space="preserve"> als een vroom, enigszins moralistisch verhaaltje, maar om mensen uit te dagen en een discussie op gang te brengen. En dat lukt Jezus uitstekend!  Vooral de werkers van het eerste uur laten zich niet onbetuigd. Zij laten op hoge toon horen dat zij zich onrechtvaardig behandeld voelen. Hun eerlijke, oprechte overtuiging zegt hun dat het loon in overeenstemming dient te zijn met het aantal uren dat je gewerkt hebt. Die overtuiging, is volledig onderuit gehaald. En daar protesteren ze tegen.</w:t>
      </w:r>
    </w:p>
    <w:p w:rsidR="00842E57" w:rsidRDefault="00842E57">
      <w:pPr>
        <w:jc w:val="both"/>
        <w:rPr>
          <w:rFonts w:ascii="PMingLiU" w:eastAsia="PMingLiU" w:cs="PMingLiU"/>
          <w:lang w:val="nl-NL"/>
        </w:rPr>
      </w:pPr>
    </w:p>
    <w:p w:rsidR="00842E57" w:rsidRDefault="00842E57">
      <w:pPr>
        <w:jc w:val="both"/>
        <w:rPr>
          <w:rFonts w:ascii="PMingLiU" w:eastAsia="PMingLiU" w:cs="PMingLiU"/>
          <w:lang w:val="nl-NL"/>
        </w:rPr>
      </w:pPr>
      <w:r>
        <w:rPr>
          <w:rFonts w:ascii="PMingLiU" w:eastAsia="PMingLiU" w:cs="PMingLiU"/>
          <w:lang w:val="nl-NL"/>
        </w:rPr>
        <w:t>Met zijn provocerende gelijkenis heeft Jezus dus kennelijk nogal wat verwarring gesticht onder zijn toehoorders. Ze weten niet meer waar ze aan toe zijn. Als een goede rabbi, een goede leraar, probeert Jezus deze verwarring op te heffen en helderheid te verschaffen. Of zoals iemand ooit zei, met zijn parabel bedoelde Jezus zijn toehoorders te desori</w:t>
      </w:r>
      <w:r>
        <w:rPr>
          <w:rFonts w:ascii="PMingLiU" w:eastAsia="PMingLiU" w:cs="PMingLiU" w:hint="eastAsia"/>
          <w:lang w:val="nl-NL"/>
        </w:rPr>
        <w:t>ë</w:t>
      </w:r>
      <w:r>
        <w:rPr>
          <w:rFonts w:ascii="PMingLiU" w:eastAsia="PMingLiU" w:cs="PMingLiU"/>
          <w:lang w:val="nl-NL"/>
        </w:rPr>
        <w:t>nteren om hen vervolgens te herori</w:t>
      </w:r>
      <w:r>
        <w:rPr>
          <w:rFonts w:ascii="PMingLiU" w:eastAsia="PMingLiU" w:cs="PMingLiU" w:hint="eastAsia"/>
          <w:lang w:val="nl-NL"/>
        </w:rPr>
        <w:t>ë</w:t>
      </w:r>
      <w:r>
        <w:rPr>
          <w:rFonts w:ascii="PMingLiU" w:eastAsia="PMingLiU" w:cs="PMingLiU"/>
          <w:lang w:val="nl-NL"/>
        </w:rPr>
        <w:t>nteren. Hij wilde mensen weer de goede richting wijzen. Niet dwingend, maar met een vraag die hen aan het denken moest zetten. Wanneer het om het rijk van God gaat, kunnen we dan onze gangbare waarden en normen blijven volgen? Of moeten we dat rijk van God in een heel andere richting zoeken? Waarin bestaat de goedheid van de landeigenaar eigenlijk die ons tot voorbeeld wordt gesteld? Of heel concreet op ons zelf toegespitst, hoe worden wij goede mensen in dat koninkrijk? Hoe worden wij goede mensen in de ogen van de Eeuwige?</w:t>
      </w:r>
    </w:p>
    <w:p w:rsidR="00842E57" w:rsidRDefault="00842E57">
      <w:pPr>
        <w:jc w:val="both"/>
        <w:rPr>
          <w:rFonts w:ascii="PMingLiU" w:eastAsia="PMingLiU" w:cs="PMingLiU"/>
          <w:lang w:val="nl-NL"/>
        </w:rPr>
      </w:pPr>
    </w:p>
    <w:p w:rsidR="00842E57" w:rsidRDefault="00842E57">
      <w:pPr>
        <w:jc w:val="both"/>
        <w:rPr>
          <w:rFonts w:ascii="PMingLiU" w:eastAsia="PMingLiU" w:cs="PMingLiU"/>
          <w:lang w:val="nl-NL"/>
        </w:rPr>
      </w:pPr>
      <w:r>
        <w:rPr>
          <w:rFonts w:ascii="PMingLiU" w:eastAsia="PMingLiU" w:cs="PMingLiU"/>
          <w:lang w:val="nl-NL"/>
        </w:rPr>
        <w:t> </w:t>
      </w:r>
      <w:r>
        <w:rPr>
          <w:rFonts w:ascii="PMingLiU" w:eastAsia="PMingLiU" w:cs="PMingLiU"/>
          <w:lang w:val="nl-NL"/>
        </w:rPr>
        <w:t xml:space="preserve">Een goed mens is volgens het woord van de Eeuwige een rechtvaardig mens. Wanneer ik daarover nadenk, komt steeds weer een gezegde van Emmanuel Levinas, een Frans Joods filosoof, in mijn gedachten. Tussen haakjes, in de laatste vakantieviering gaf Samira ons een heel persoonlijke en boeiende inleiding over deze in 1995 overleden filosoof. Hij had een onvergetelijke indruk op haar gemaakt toen haar godsdienstlerares haar op 16-jarige leeftijd vroeg, </w:t>
      </w:r>
      <w:r>
        <w:rPr>
          <w:rFonts w:ascii="PMingLiU" w:eastAsia="PMingLiU" w:cs="PMingLiU"/>
          <w:lang w:val="nl-NL"/>
        </w:rPr>
        <w:lastRenderedPageBreak/>
        <w:t>samen met haar medeleerlingen, eens na te den over Levinas</w:t>
      </w:r>
      <w:r>
        <w:rPr>
          <w:rFonts w:ascii="PMingLiU" w:eastAsia="PMingLiU" w:cs="PMingLiU"/>
          <w:lang w:val="nl-NL"/>
        </w:rPr>
        <w:t>’</w:t>
      </w:r>
      <w:r>
        <w:rPr>
          <w:rFonts w:ascii="PMingLiU" w:eastAsia="PMingLiU" w:cs="PMingLiU"/>
          <w:lang w:val="nl-NL"/>
        </w:rPr>
        <w:t xml:space="preserve"> uitspraak: Je bestaat in de ogen van een ander. Je bestaat dus als de ander je ziet. Zonder de ander ben je alleen. En dat wil niemand toch! Ons bestaan rust op wederkerigheid! We zijn er samen met en voor elkaar!</w:t>
      </w:r>
    </w:p>
    <w:p w:rsidR="00842E57" w:rsidRDefault="00842E57">
      <w:pPr>
        <w:jc w:val="both"/>
        <w:rPr>
          <w:rFonts w:ascii="PMingLiU" w:eastAsia="PMingLiU" w:cs="PMingLiU"/>
          <w:lang w:val="nl-NL"/>
        </w:rPr>
      </w:pPr>
    </w:p>
    <w:p w:rsidR="00842E57" w:rsidRDefault="00842E57">
      <w:pPr>
        <w:jc w:val="both"/>
        <w:rPr>
          <w:rFonts w:ascii="PMingLiU" w:eastAsia="PMingLiU" w:cs="PMingLiU"/>
          <w:lang w:val="nl-NL"/>
        </w:rPr>
        <w:sectPr w:rsidR="00842E57">
          <w:pgSz w:w="11910" w:h="16831"/>
          <w:pgMar w:top="1440" w:right="1440" w:bottom="1440" w:left="1440" w:header="1440" w:footer="1440" w:gutter="0"/>
          <w:cols w:space="708"/>
          <w:noEndnote/>
        </w:sectPr>
      </w:pPr>
    </w:p>
    <w:p w:rsidR="00842E57" w:rsidRDefault="00842E57">
      <w:pPr>
        <w:jc w:val="both"/>
        <w:rPr>
          <w:rFonts w:ascii="PMingLiU" w:eastAsia="PMingLiU" w:cs="PMingLiU"/>
          <w:lang w:val="nl-NL"/>
        </w:rPr>
      </w:pPr>
      <w:r>
        <w:rPr>
          <w:rFonts w:ascii="PMingLiU" w:eastAsia="PMingLiU" w:cs="PMingLiU"/>
          <w:lang w:val="nl-NL"/>
        </w:rPr>
        <w:lastRenderedPageBreak/>
        <w:t> </w:t>
      </w:r>
      <w:r>
        <w:rPr>
          <w:rFonts w:ascii="PMingLiU" w:eastAsia="PMingLiU" w:cs="PMingLiU"/>
          <w:lang w:val="nl-NL"/>
        </w:rPr>
        <w:t>Diezelfde idee vormde ook Levinas</w:t>
      </w:r>
      <w:r>
        <w:rPr>
          <w:rFonts w:ascii="PMingLiU" w:eastAsia="PMingLiU" w:cs="PMingLiU"/>
          <w:lang w:val="nl-NL"/>
        </w:rPr>
        <w:t>’</w:t>
      </w:r>
      <w:r>
        <w:rPr>
          <w:rFonts w:ascii="PMingLiU" w:eastAsia="PMingLiU" w:cs="PMingLiU"/>
          <w:lang w:val="nl-NL"/>
        </w:rPr>
        <w:t xml:space="preserve"> zicht op de joodse bijbel, op de betekenis van Mozes en de profeten. Deze, zo zegt Levinas, </w:t>
      </w:r>
      <w:r>
        <w:rPr>
          <w:rFonts w:ascii="PMingLiU" w:eastAsia="PMingLiU" w:cs="PMingLiU"/>
          <w:lang w:val="nl-NL"/>
        </w:rPr>
        <w:t>‘</w:t>
      </w:r>
      <w:r>
        <w:rPr>
          <w:rFonts w:ascii="PMingLiU" w:eastAsia="PMingLiU" w:cs="PMingLiU"/>
          <w:lang w:val="nl-NL"/>
        </w:rPr>
        <w:t xml:space="preserve">bekommeren zich niet om de onsterfelijkheid van de ziel, maar om de arme, de weduwe, de wees en de vreemdeling. Het gaat om menselijke relatie, om wederkerigheid </w:t>
      </w:r>
      <w:r>
        <w:rPr>
          <w:rFonts w:ascii="PMingLiU" w:eastAsia="PMingLiU" w:cs="PMingLiU"/>
          <w:lang w:val="nl-NL"/>
        </w:rPr>
        <w:t>‘</w:t>
      </w:r>
      <w:r>
        <w:rPr>
          <w:rFonts w:ascii="PMingLiU" w:eastAsia="PMingLiU" w:cs="PMingLiU"/>
          <w:lang w:val="nl-NL"/>
        </w:rPr>
        <w:t>in een rechtvaardige economie waarvoor ieder mens ten volle verantwoordelijk is en waarin de sociale rechtvaardigheid centraal staat</w:t>
      </w:r>
      <w:r>
        <w:rPr>
          <w:rFonts w:ascii="PMingLiU" w:eastAsia="PMingLiU" w:cs="PMingLiU"/>
          <w:lang w:val="nl-NL"/>
        </w:rPr>
        <w:t>’</w:t>
      </w:r>
      <w:r>
        <w:rPr>
          <w:rFonts w:ascii="PMingLiU" w:eastAsia="PMingLiU" w:cs="PMingLiU"/>
          <w:lang w:val="nl-NL"/>
        </w:rPr>
        <w:t xml:space="preserve">. </w:t>
      </w:r>
    </w:p>
    <w:p w:rsidR="00842E57" w:rsidRDefault="00842E57">
      <w:pPr>
        <w:jc w:val="both"/>
        <w:rPr>
          <w:rFonts w:ascii="PMingLiU" w:eastAsia="PMingLiU" w:cs="PMingLiU"/>
          <w:lang w:val="nl-NL"/>
        </w:rPr>
      </w:pPr>
      <w:r>
        <w:rPr>
          <w:rFonts w:ascii="PMingLiU" w:eastAsia="PMingLiU" w:cs="PMingLiU"/>
          <w:lang w:val="nl-NL"/>
        </w:rPr>
        <w:t> </w:t>
      </w:r>
    </w:p>
    <w:p w:rsidR="00842E57" w:rsidRDefault="00842E57">
      <w:pPr>
        <w:jc w:val="both"/>
        <w:rPr>
          <w:rFonts w:ascii="PMingLiU" w:eastAsia="PMingLiU" w:cs="PMingLiU"/>
          <w:lang w:val="nl-NL"/>
        </w:rPr>
      </w:pPr>
      <w:r>
        <w:rPr>
          <w:rFonts w:ascii="PMingLiU" w:eastAsia="PMingLiU" w:cs="PMingLiU"/>
          <w:lang w:val="nl-NL"/>
        </w:rPr>
        <w:t>Wat Jezus vanuit zijn Joodse achtergrond met zijn provocerende vraag bedoelt, is: jullie, werkers van het eerste uur, wat is jullie uitgangspunt bij jullie denken en handelen uit? Gaat het er jullie om dat jullie recht wordt gedaan; dat als jullie langer werken, je ook meer betaald krijgt?  En kan het jullie verder weinig schelen wat er met de ander gebeurt? Als dat zo is, dan zijn jullie de richting die Gods woord wijst helemaal kwijt. Rechtvaardigheid in de ogen van de Eeuwige begint met het zien van de nood van de ander. Rechtvaardigheid veronderstelt dat je niet zo bezig bent met je eigen recht, dat je ander niet ziet staan. Integendeel, rechtvaardigheid betekent juist dat je je laat reken door de nood van de ander: de ander die evenzeer mens is als jij en ik en daarom evenveel recht heeft als jij en ik op een menswaardig bestaan.</w:t>
      </w:r>
    </w:p>
    <w:p w:rsidR="00842E57" w:rsidRDefault="00842E57">
      <w:pPr>
        <w:jc w:val="both"/>
        <w:rPr>
          <w:rFonts w:ascii="PMingLiU" w:eastAsia="PMingLiU" w:cs="PMingLiU"/>
          <w:lang w:val="nl-NL"/>
        </w:rPr>
      </w:pPr>
      <w:r>
        <w:rPr>
          <w:rFonts w:ascii="PMingLiU" w:eastAsia="PMingLiU" w:cs="PMingLiU"/>
          <w:lang w:val="nl-NL"/>
        </w:rPr>
        <w:t> </w:t>
      </w:r>
    </w:p>
    <w:p w:rsidR="00842E57" w:rsidRDefault="00842E57">
      <w:pPr>
        <w:jc w:val="both"/>
      </w:pPr>
      <w:r>
        <w:rPr>
          <w:rFonts w:ascii="PMingLiU" w:eastAsia="PMingLiU" w:cs="PMingLiU"/>
          <w:lang w:val="nl-NL"/>
        </w:rPr>
        <w:t xml:space="preserve">Dat vormt de basisvisie van Gods woord. Dat is de visie waar psalm 24 over zingt. Van God is de aarde en die haar bewonen. En omdat die aarde van God is, mogen wij ons haar niet toe-eigenen, ze tot ons eigendom maken, en er letterlijk of figuurlijk een grote muur omheen zetten. Integendeel, we moeten de aarde zo beheren, er zo mee omgaan dat ze overeenkomstig de bedoelingen van de Eeuwige alle mensen ten goede komt. Wanneer we zo handelen dan zijn we de rechtvaardige mensen die de leugen van: </w:t>
      </w:r>
      <w:r>
        <w:rPr>
          <w:rFonts w:ascii="PMingLiU" w:eastAsia="PMingLiU" w:cs="PMingLiU"/>
          <w:lang w:val="nl-NL"/>
        </w:rPr>
        <w:t>‘</w:t>
      </w:r>
      <w:r>
        <w:rPr>
          <w:rFonts w:ascii="PMingLiU" w:eastAsia="PMingLiU" w:cs="PMingLiU"/>
          <w:lang w:val="nl-NL"/>
        </w:rPr>
        <w:t>mijn recht eerst</w:t>
      </w:r>
      <w:r>
        <w:rPr>
          <w:rFonts w:ascii="PMingLiU" w:eastAsia="PMingLiU" w:cs="PMingLiU"/>
          <w:lang w:val="nl-NL"/>
        </w:rPr>
        <w:t>’</w:t>
      </w:r>
      <w:r>
        <w:rPr>
          <w:rFonts w:ascii="PMingLiU" w:eastAsia="PMingLiU" w:cs="PMingLiU"/>
          <w:lang w:val="nl-NL"/>
        </w:rPr>
        <w:t xml:space="preserve"> ontmaskeren en met licht beladen het recht van de armen respecteren. Daarmee maken ze de God van de armen zichtbaar in deze wereld waar God maar al te dikwijls onzichtbaar is. Hem te zien met eigen ogen: een visioen, een vergezicht dichtbij gebracht in een wereld die snakt naar recht en vrede. Het kan, mits wij groeien in rechtvaardigheid,</w:t>
      </w:r>
      <w:r>
        <w:rPr>
          <w:rFonts w:ascii="Calibri" w:hAnsi="Calibri" w:cs="Calibri"/>
          <w:lang w:val="nl-NL"/>
        </w:rPr>
        <w:t xml:space="preserve"> </w:t>
      </w:r>
      <w:r>
        <w:t>ook en misschien wel juist in deze tijd van crisis op de arbeidsmarkt!</w:t>
      </w:r>
    </w:p>
    <w:p w:rsidR="00842E57" w:rsidRDefault="00842E57">
      <w:pPr>
        <w:jc w:val="both"/>
      </w:pPr>
    </w:p>
    <w:p w:rsidR="00842E57" w:rsidRDefault="00842E57">
      <w:pPr>
        <w:jc w:val="both"/>
      </w:pPr>
      <w:r>
        <w:t>Jan Hoeberichts</w:t>
      </w:r>
    </w:p>
    <w:sectPr w:rsidR="00842E57" w:rsidSect="00842E57">
      <w:type w:val="continuous"/>
      <w:pgSz w:w="11910" w:h="16831"/>
      <w:pgMar w:top="1440" w:right="1440" w:bottom="1440" w:left="1440" w:header="1440" w:footer="1440"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2E57"/>
    <w:rsid w:val="00115A13"/>
    <w:rsid w:val="00842E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nhideWhenUsed="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pPr>
      <w:widowControl w:val="0"/>
      <w:autoSpaceDE w:val="0"/>
      <w:autoSpaceDN w:val="0"/>
      <w:adjustRightInd w:val="0"/>
      <w:spacing w:after="0" w:line="240" w:lineRule="auto"/>
    </w:pPr>
    <w:rPr>
      <w:rFonts w:ascii="Times New Roman" w:hAnsi="Times New Roman" w:cs="Times New Roman"/>
      <w:sz w:val="24"/>
      <w:szCs w:val="24"/>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oetnootmarkering">
    <w:name w:val="footnote reference"/>
    <w:uiPriority w:val="9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nhideWhenUsed="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pPr>
      <w:widowControl w:val="0"/>
      <w:autoSpaceDE w:val="0"/>
      <w:autoSpaceDN w:val="0"/>
      <w:adjustRightInd w:val="0"/>
      <w:spacing w:after="0" w:line="240" w:lineRule="auto"/>
    </w:pPr>
    <w:rPr>
      <w:rFonts w:ascii="Times New Roman" w:hAnsi="Times New Roman" w:cs="Times New Roman"/>
      <w:sz w:val="24"/>
      <w:szCs w:val="24"/>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oetnootmarkering">
    <w:name w:val="footnote reference"/>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940</Words>
  <Characters>5173</Characters>
  <Application>Microsoft Office Word</Application>
  <DocSecurity>0</DocSecurity>
  <Lines>43</Lines>
  <Paragraphs>12</Paragraphs>
  <ScaleCrop>false</ScaleCrop>
  <Company/>
  <LinksUpToDate>false</LinksUpToDate>
  <CharactersWithSpaces>6101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Frencken</dc:creator>
  <cp:lastModifiedBy>Frencken</cp:lastModifiedBy>
  <cp:revision>2</cp:revision>
  <dcterms:created xsi:type="dcterms:W3CDTF">2013-08-24T16:47:00Z</dcterms:created>
  <dcterms:modified xsi:type="dcterms:W3CDTF">2013-08-24T16:47:00Z</dcterms:modified>
</cp:coreProperties>
</file>